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73F0" w14:textId="40127D88" w:rsidR="00D840BA" w:rsidRPr="00AC73B8" w:rsidRDefault="00D840BA" w:rsidP="00D840BA">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sidRPr="00544810">
        <w:rPr>
          <w:rFonts w:asciiTheme="minorHAnsi" w:eastAsiaTheme="minorEastAsia" w:hAnsiTheme="minorHAnsi" w:cstheme="minorHAnsi"/>
          <w:bCs/>
          <w:noProof w:val="0"/>
          <w:sz w:val="24"/>
          <w:szCs w:val="24"/>
          <w:lang w:eastAsia="zh-CN"/>
        </w:rPr>
        <w:tab/>
      </w:r>
      <w:r w:rsidR="00AC73B8" w:rsidRPr="00AC73B8">
        <w:rPr>
          <w:rFonts w:asciiTheme="minorHAnsi" w:eastAsiaTheme="minorEastAsia" w:hAnsiTheme="minorHAnsi" w:cstheme="minorHAnsi"/>
          <w:bCs/>
          <w:noProof w:val="0"/>
          <w:sz w:val="24"/>
          <w:szCs w:val="24"/>
          <w:lang w:eastAsia="zh-CN"/>
        </w:rPr>
        <w:t>R4-2311411</w:t>
      </w:r>
    </w:p>
    <w:p w14:paraId="17B2FEBA" w14:textId="77777777" w:rsidR="00D840BA" w:rsidRDefault="00D840BA" w:rsidP="00D840BA">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Toulouse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France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1</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5</w:t>
      </w:r>
      <w:r w:rsidRPr="00ED5CB9">
        <w:rPr>
          <w:rFonts w:asciiTheme="minorHAnsi" w:eastAsiaTheme="minorEastAsia" w:hAnsiTheme="minorHAnsi" w:cstheme="minorHAnsi"/>
          <w:bCs/>
          <w:noProof w:val="0"/>
          <w:sz w:val="24"/>
          <w:szCs w:val="24"/>
          <w:lang w:eastAsia="zh-CN"/>
        </w:rPr>
        <w:t>, 2023</w:t>
      </w:r>
      <w:r w:rsidRPr="00107BF3">
        <w:rPr>
          <w:rFonts w:asciiTheme="minorHAnsi" w:eastAsiaTheme="minorEastAsia" w:hAnsiTheme="minorHAnsi" w:cstheme="minorHAnsi"/>
          <w:bCs/>
          <w:noProof w:val="0"/>
          <w:sz w:val="24"/>
          <w:szCs w:val="24"/>
          <w:lang w:eastAsia="zh-CN"/>
        </w:rPr>
        <w:t xml:space="preserve"> </w:t>
      </w:r>
    </w:p>
    <w:p w14:paraId="0EDBED9C" w14:textId="428DA8F2" w:rsidR="00DA768D" w:rsidRPr="00E47876" w:rsidRDefault="00DA768D" w:rsidP="00D840BA">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80CF3">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w:t>
      </w:r>
      <w:r w:rsidR="00D840BA">
        <w:rPr>
          <w:rFonts w:asciiTheme="minorHAnsi" w:eastAsiaTheme="minorEastAsia" w:hAnsiTheme="minorHAnsi" w:cstheme="minorHAnsi"/>
          <w:bCs/>
          <w:noProof w:val="0"/>
          <w:sz w:val="24"/>
          <w:szCs w:val="24"/>
          <w:lang w:eastAsia="zh-CN"/>
        </w:rPr>
        <w:t>0</w:t>
      </w:r>
      <w:r w:rsidR="00AB735E" w:rsidRPr="00AB735E">
        <w:rPr>
          <w:rFonts w:asciiTheme="minorHAnsi" w:eastAsiaTheme="minorEastAsia" w:hAnsiTheme="minorHAnsi" w:cstheme="minorHAnsi"/>
          <w:bCs/>
          <w:noProof w:val="0"/>
          <w:sz w:val="24"/>
          <w:szCs w:val="24"/>
          <w:lang w:eastAsia="zh-CN"/>
        </w:rPr>
        <w:t>.3</w:t>
      </w:r>
      <w:r w:rsidR="000758B4">
        <w:rPr>
          <w:rFonts w:asciiTheme="minorHAnsi" w:eastAsiaTheme="minorEastAsia" w:hAnsiTheme="minorHAnsi" w:cstheme="minorHAnsi"/>
          <w:bCs/>
          <w:noProof w:val="0"/>
          <w:sz w:val="24"/>
          <w:szCs w:val="24"/>
          <w:lang w:eastAsia="zh-CN"/>
        </w:rPr>
        <w:t>.</w:t>
      </w:r>
      <w:r w:rsidR="005D2941">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46839150"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 xml:space="preserve">RRM </w:t>
      </w:r>
      <w:r w:rsidR="00FB7703" w:rsidRPr="00FB7703">
        <w:rPr>
          <w:rFonts w:asciiTheme="minorHAnsi" w:eastAsiaTheme="minorEastAsia" w:hAnsiTheme="minorHAnsi" w:cstheme="minorHAnsi"/>
          <w:bCs/>
          <w:noProof w:val="0"/>
          <w:sz w:val="24"/>
          <w:szCs w:val="24"/>
          <w:lang w:eastAsia="zh-CN"/>
        </w:rPr>
        <w:t>core requirements</w:t>
      </w:r>
      <w:r w:rsidR="00445897" w:rsidRPr="00445897">
        <w:rPr>
          <w:rFonts w:asciiTheme="minorHAnsi" w:eastAsiaTheme="minorEastAsia" w:hAnsiTheme="minorHAnsi" w:cstheme="minorHAnsi"/>
          <w:bCs/>
          <w:noProof w:val="0"/>
          <w:sz w:val="24"/>
          <w:szCs w:val="24"/>
          <w:lang w:eastAsia="zh-CN"/>
        </w:rPr>
        <w:t xml:space="preserve"> for R18 </w:t>
      </w:r>
      <w:r w:rsidR="0048263B">
        <w:rPr>
          <w:rFonts w:asciiTheme="minorHAnsi" w:eastAsiaTheme="minorEastAsia" w:hAnsiTheme="minorHAnsi" w:cstheme="minorHAnsi"/>
          <w:bCs/>
          <w:noProof w:val="0"/>
          <w:sz w:val="24"/>
          <w:szCs w:val="24"/>
          <w:lang w:eastAsia="zh-CN"/>
        </w:rPr>
        <w:t xml:space="preserve">NR </w:t>
      </w:r>
      <w:r w:rsidR="005D2941">
        <w:rPr>
          <w:rFonts w:asciiTheme="minorHAnsi" w:eastAsiaTheme="minorEastAsia" w:hAnsiTheme="minorHAnsi" w:cstheme="minorHAnsi"/>
          <w:bCs/>
          <w:noProof w:val="0"/>
          <w:sz w:val="24"/>
          <w:szCs w:val="24"/>
          <w:lang w:eastAsia="zh-CN"/>
        </w:rPr>
        <w:t>SL CA</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079A8D63" w:rsidR="00C36875" w:rsidRPr="004523DF" w:rsidRDefault="00C36875" w:rsidP="00C36875">
      <w:pPr>
        <w:pStyle w:val="Default"/>
        <w:jc w:val="both"/>
        <w:rPr>
          <w:rFonts w:asciiTheme="minorHAnsi" w:eastAsiaTheme="minorEastAsia" w:hAnsiTheme="minorHAnsi" w:cstheme="minorBidi"/>
          <w:color w:val="auto"/>
          <w:sz w:val="21"/>
          <w:szCs w:val="21"/>
          <w:lang w:eastAsia="zh-CN"/>
        </w:rPr>
      </w:pPr>
      <w:r w:rsidRPr="00532ACB">
        <w:rPr>
          <w:rFonts w:asciiTheme="minorHAnsi" w:eastAsiaTheme="minorEastAsia" w:hAnsiTheme="minorHAnsi" w:cstheme="minorBidi"/>
          <w:color w:val="auto"/>
          <w:sz w:val="21"/>
          <w:szCs w:val="21"/>
          <w:lang w:eastAsia="zh-CN"/>
        </w:rPr>
        <w:t>RAN4#10</w:t>
      </w:r>
      <w:r w:rsidR="00532ACB" w:rsidRPr="00532ACB">
        <w:rPr>
          <w:rFonts w:asciiTheme="minorHAnsi" w:eastAsiaTheme="minorEastAsia" w:hAnsiTheme="minorHAnsi" w:cstheme="minorBidi"/>
          <w:color w:val="auto"/>
          <w:sz w:val="21"/>
          <w:szCs w:val="21"/>
          <w:lang w:eastAsia="zh-CN"/>
        </w:rPr>
        <w:t>7</w:t>
      </w:r>
      <w:r w:rsidR="00532ACB">
        <w:rPr>
          <w:rFonts w:asciiTheme="minorHAnsi" w:eastAsiaTheme="minorEastAsia" w:hAnsiTheme="minorHAnsi" w:cstheme="minorBidi"/>
          <w:color w:val="auto"/>
          <w:sz w:val="21"/>
          <w:szCs w:val="21"/>
          <w:lang w:eastAsia="zh-CN"/>
        </w:rPr>
        <w:t xml:space="preserve"> </w:t>
      </w:r>
      <w:r w:rsidRPr="00532ACB">
        <w:rPr>
          <w:rFonts w:asciiTheme="minorHAnsi" w:eastAsiaTheme="minorEastAsia" w:hAnsiTheme="minorHAnsi" w:cstheme="minorBidi"/>
          <w:color w:val="auto"/>
          <w:sz w:val="21"/>
          <w:szCs w:val="21"/>
          <w:lang w:eastAsia="zh-CN"/>
        </w:rPr>
        <w:t xml:space="preserve">had some discussion </w:t>
      </w:r>
      <w:r w:rsidRPr="00532ACB">
        <w:rPr>
          <w:rFonts w:asciiTheme="minorHAnsi" w:eastAsiaTheme="minorEastAsia" w:hAnsiTheme="minorHAnsi" w:cstheme="minorBidi"/>
          <w:color w:val="auto"/>
          <w:sz w:val="21"/>
          <w:szCs w:val="21"/>
        </w:rPr>
        <w:t xml:space="preserve">on the RRM requirements for </w:t>
      </w:r>
      <w:r w:rsidR="006C1B3C" w:rsidRPr="00532ACB">
        <w:rPr>
          <w:rFonts w:asciiTheme="minorHAnsi" w:eastAsiaTheme="minorEastAsia" w:hAnsiTheme="minorHAnsi" w:cstheme="minorBidi"/>
          <w:color w:val="auto"/>
          <w:sz w:val="21"/>
          <w:szCs w:val="21"/>
        </w:rPr>
        <w:t>NR SL</w:t>
      </w:r>
      <w:r w:rsidR="005D2941" w:rsidRPr="00532ACB">
        <w:rPr>
          <w:rFonts w:asciiTheme="minorHAnsi" w:eastAsiaTheme="minorEastAsia" w:hAnsiTheme="minorHAnsi" w:cstheme="minorBidi"/>
          <w:color w:val="auto"/>
          <w:sz w:val="21"/>
          <w:szCs w:val="21"/>
        </w:rPr>
        <w:t xml:space="preserve"> CA</w:t>
      </w:r>
      <w:r w:rsidR="00F2216D" w:rsidRPr="00532ACB">
        <w:rPr>
          <w:rFonts w:asciiTheme="minorHAnsi" w:eastAsiaTheme="minorEastAsia" w:hAnsiTheme="minorHAnsi" w:cstheme="minorBidi"/>
          <w:color w:val="auto"/>
          <w:sz w:val="21"/>
          <w:szCs w:val="21"/>
        </w:rPr>
        <w:t xml:space="preserve"> [1]</w:t>
      </w:r>
      <w:r w:rsidR="00FE49AA" w:rsidRPr="00532ACB">
        <w:rPr>
          <w:rFonts w:asciiTheme="minorHAnsi" w:eastAsiaTheme="minorEastAsia" w:hAnsiTheme="minorHAnsi" w:cstheme="minorBidi"/>
          <w:color w:val="auto"/>
          <w:sz w:val="21"/>
          <w:szCs w:val="21"/>
        </w:rPr>
        <w:t>.</w:t>
      </w:r>
      <w:r w:rsidRPr="00532ACB">
        <w:rPr>
          <w:rFonts w:asciiTheme="minorHAnsi" w:eastAsiaTheme="minorEastAsia" w:hAnsiTheme="minorHAnsi" w:cstheme="minorBidi"/>
          <w:color w:val="auto"/>
          <w:sz w:val="21"/>
          <w:szCs w:val="21"/>
        </w:rPr>
        <w:t xml:space="preserve"> </w:t>
      </w:r>
      <w:r w:rsidR="00532ACB">
        <w:rPr>
          <w:rFonts w:asciiTheme="minorHAnsi" w:eastAsiaTheme="minorEastAsia" w:hAnsiTheme="minorHAnsi" w:cstheme="minorBidi"/>
          <w:color w:val="auto"/>
          <w:sz w:val="21"/>
          <w:szCs w:val="21"/>
        </w:rPr>
        <w:t>There are still some open issues</w:t>
      </w:r>
      <w:r w:rsidR="00F2216D" w:rsidRPr="00532ACB">
        <w:rPr>
          <w:rFonts w:asciiTheme="minorHAnsi" w:eastAsiaTheme="minorEastAsia" w:hAnsiTheme="minorHAnsi" w:cstheme="minorBidi"/>
          <w:color w:val="auto"/>
          <w:sz w:val="21"/>
          <w:szCs w:val="21"/>
          <w:lang w:eastAsia="zh-CN"/>
        </w:rPr>
        <w:t>.</w:t>
      </w:r>
      <w:r w:rsidR="00532ACB">
        <w:rPr>
          <w:rFonts w:asciiTheme="minorHAnsi" w:eastAsiaTheme="minorEastAsia" w:hAnsiTheme="minorHAnsi" w:cstheme="minorBidi"/>
          <w:color w:val="auto"/>
          <w:sz w:val="21"/>
          <w:szCs w:val="21"/>
          <w:lang w:eastAsia="zh-CN"/>
        </w:rPr>
        <w:t xml:space="preserve"> We will further discuss the open issues in this contribution.</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26E2AA5" w14:textId="32326AAE" w:rsidR="006C1B3C" w:rsidRDefault="006C1B3C" w:rsidP="00A5653A">
      <w:pPr>
        <w:rPr>
          <w:szCs w:val="21"/>
        </w:rPr>
      </w:pPr>
      <w:r>
        <w:rPr>
          <w:rFonts w:hint="eastAsia"/>
          <w:szCs w:val="21"/>
        </w:rPr>
        <w:t>I</w:t>
      </w:r>
      <w:r>
        <w:rPr>
          <w:szCs w:val="21"/>
        </w:rPr>
        <w:t xml:space="preserve">n last meeting, RAN4 </w:t>
      </w:r>
      <w:r w:rsidR="0000349F">
        <w:rPr>
          <w:szCs w:val="21"/>
        </w:rPr>
        <w:t xml:space="preserve">agreed </w:t>
      </w:r>
      <w:r w:rsidR="005D2941">
        <w:rPr>
          <w:szCs w:val="21"/>
        </w:rPr>
        <w:t xml:space="preserve">to define interruption requirements </w:t>
      </w:r>
      <w:r w:rsidR="0000349F">
        <w:rPr>
          <w:szCs w:val="21"/>
        </w:rPr>
        <w:t xml:space="preserve">on WAN </w:t>
      </w:r>
      <w:r w:rsidR="005D2941">
        <w:rPr>
          <w:szCs w:val="21"/>
        </w:rPr>
        <w:t xml:space="preserve">when </w:t>
      </w:r>
      <w:r w:rsidR="005D2941" w:rsidRPr="005D2941">
        <w:rPr>
          <w:szCs w:val="21"/>
        </w:rPr>
        <w:t>NR SL UE performs SL carrier addition/release</w:t>
      </w:r>
      <w:r w:rsidR="0000349F">
        <w:rPr>
          <w:szCs w:val="21"/>
        </w:rPr>
        <w:t xml:space="preserve"> and had no consensus on how to yet.</w:t>
      </w:r>
      <w:r w:rsidR="00F432C8">
        <w:rPr>
          <w:szCs w:val="21"/>
        </w:rPr>
        <w:t xml:space="preserve"> </w:t>
      </w:r>
    </w:p>
    <w:tbl>
      <w:tblPr>
        <w:tblStyle w:val="af8"/>
        <w:tblW w:w="0" w:type="auto"/>
        <w:tblLook w:val="04A0" w:firstRow="1" w:lastRow="0" w:firstColumn="1" w:lastColumn="0" w:noHBand="0" w:noVBand="1"/>
      </w:tblPr>
      <w:tblGrid>
        <w:gridCol w:w="9629"/>
      </w:tblGrid>
      <w:tr w:rsidR="006C1B3C" w14:paraId="71D2B1E2" w14:textId="77777777" w:rsidTr="006C1B3C">
        <w:tc>
          <w:tcPr>
            <w:tcW w:w="9629" w:type="dxa"/>
          </w:tcPr>
          <w:p w14:paraId="0E533ED0" w14:textId="77777777" w:rsidR="0000349F" w:rsidRPr="0000349F" w:rsidRDefault="0000349F" w:rsidP="0000349F">
            <w:pPr>
              <w:pStyle w:val="4"/>
              <w:ind w:left="864" w:hanging="864"/>
              <w:jc w:val="both"/>
              <w:rPr>
                <w:b/>
                <w:sz w:val="20"/>
                <w:szCs w:val="15"/>
                <w:u w:val="single"/>
              </w:rPr>
            </w:pPr>
            <w:r w:rsidRPr="0000349F">
              <w:rPr>
                <w:b/>
                <w:sz w:val="20"/>
                <w:szCs w:val="15"/>
                <w:u w:val="single"/>
              </w:rPr>
              <w:t>Issue 1-1: Interruption requirements when NR SL UE performs SL carrier addition/release</w:t>
            </w:r>
          </w:p>
          <w:p w14:paraId="2A9D6976" w14:textId="77777777" w:rsidR="0000349F" w:rsidRPr="0000349F" w:rsidRDefault="0000349F" w:rsidP="0000349F">
            <w:pPr>
              <w:pStyle w:val="af6"/>
              <w:widowControl/>
              <w:numPr>
                <w:ilvl w:val="0"/>
                <w:numId w:val="34"/>
              </w:numPr>
              <w:overflowPunct w:val="0"/>
              <w:autoSpaceDE w:val="0"/>
              <w:autoSpaceDN w:val="0"/>
              <w:adjustRightInd w:val="0"/>
              <w:spacing w:after="120" w:line="252" w:lineRule="auto"/>
              <w:ind w:left="644"/>
              <w:contextualSpacing w:val="0"/>
              <w:jc w:val="left"/>
              <w:rPr>
                <w:sz w:val="20"/>
                <w:szCs w:val="21"/>
                <w:highlight w:val="green"/>
                <w:lang w:eastAsia="ja-JP"/>
              </w:rPr>
            </w:pPr>
            <w:r w:rsidRPr="0000349F">
              <w:rPr>
                <w:sz w:val="20"/>
                <w:szCs w:val="21"/>
                <w:highlight w:val="green"/>
                <w:lang w:eastAsia="ja-JP"/>
              </w:rPr>
              <w:t>Agreements</w:t>
            </w:r>
          </w:p>
          <w:p w14:paraId="73E39AAC" w14:textId="77777777" w:rsidR="0000349F" w:rsidRPr="0000349F" w:rsidRDefault="0000349F" w:rsidP="0000349F">
            <w:pPr>
              <w:pStyle w:val="af6"/>
              <w:widowControl/>
              <w:numPr>
                <w:ilvl w:val="1"/>
                <w:numId w:val="34"/>
              </w:numPr>
              <w:overflowPunct w:val="0"/>
              <w:autoSpaceDE w:val="0"/>
              <w:autoSpaceDN w:val="0"/>
              <w:adjustRightInd w:val="0"/>
              <w:spacing w:after="120" w:line="252" w:lineRule="auto"/>
              <w:contextualSpacing w:val="0"/>
              <w:jc w:val="left"/>
              <w:rPr>
                <w:bCs/>
                <w:sz w:val="20"/>
                <w:szCs w:val="21"/>
                <w:highlight w:val="green"/>
              </w:rPr>
            </w:pPr>
            <w:r w:rsidRPr="0000349F">
              <w:rPr>
                <w:bCs/>
                <w:sz w:val="20"/>
                <w:szCs w:val="21"/>
                <w:highlight w:val="green"/>
              </w:rPr>
              <w:t>Define interruptions to WAN carriers when NR SL UE performs SL carrier addition/release</w:t>
            </w:r>
          </w:p>
          <w:p w14:paraId="7DB1AB45" w14:textId="77777777" w:rsidR="0000349F" w:rsidRPr="0000349F" w:rsidRDefault="0000349F" w:rsidP="0000349F">
            <w:pPr>
              <w:pStyle w:val="af6"/>
              <w:widowControl/>
              <w:numPr>
                <w:ilvl w:val="1"/>
                <w:numId w:val="34"/>
              </w:numPr>
              <w:overflowPunct w:val="0"/>
              <w:autoSpaceDE w:val="0"/>
              <w:autoSpaceDN w:val="0"/>
              <w:adjustRightInd w:val="0"/>
              <w:spacing w:after="120" w:line="252" w:lineRule="auto"/>
              <w:contextualSpacing w:val="0"/>
              <w:jc w:val="left"/>
              <w:rPr>
                <w:bCs/>
                <w:sz w:val="20"/>
                <w:szCs w:val="21"/>
                <w:highlight w:val="green"/>
              </w:rPr>
            </w:pPr>
            <w:r w:rsidRPr="0000349F">
              <w:rPr>
                <w:bCs/>
                <w:sz w:val="20"/>
                <w:szCs w:val="21"/>
                <w:highlight w:val="green"/>
              </w:rPr>
              <w:t>Do not define interruptions to SL carriers when NR SL UE performs SL carrier addition/release</w:t>
            </w:r>
          </w:p>
          <w:p w14:paraId="240480C3" w14:textId="77777777" w:rsidR="0000349F" w:rsidRPr="0000349F" w:rsidRDefault="0000349F" w:rsidP="0000349F">
            <w:pPr>
              <w:pStyle w:val="af6"/>
              <w:widowControl/>
              <w:numPr>
                <w:ilvl w:val="1"/>
                <w:numId w:val="34"/>
              </w:numPr>
              <w:overflowPunct w:val="0"/>
              <w:autoSpaceDE w:val="0"/>
              <w:autoSpaceDN w:val="0"/>
              <w:adjustRightInd w:val="0"/>
              <w:spacing w:after="120" w:line="252" w:lineRule="auto"/>
              <w:contextualSpacing w:val="0"/>
              <w:jc w:val="left"/>
              <w:rPr>
                <w:bCs/>
                <w:sz w:val="20"/>
                <w:szCs w:val="21"/>
                <w:highlight w:val="green"/>
              </w:rPr>
            </w:pPr>
            <w:r w:rsidRPr="0000349F">
              <w:rPr>
                <w:bCs/>
                <w:sz w:val="20"/>
                <w:szCs w:val="21"/>
                <w:highlight w:val="green"/>
              </w:rPr>
              <w:t xml:space="preserve">Interruptions to WAN </w:t>
            </w:r>
          </w:p>
          <w:p w14:paraId="5BCC74B5" w14:textId="77777777" w:rsidR="0000349F" w:rsidRPr="0000349F" w:rsidRDefault="0000349F" w:rsidP="0000349F">
            <w:pPr>
              <w:pStyle w:val="af6"/>
              <w:widowControl/>
              <w:numPr>
                <w:ilvl w:val="2"/>
                <w:numId w:val="34"/>
              </w:numPr>
              <w:overflowPunct w:val="0"/>
              <w:autoSpaceDE w:val="0"/>
              <w:autoSpaceDN w:val="0"/>
              <w:adjustRightInd w:val="0"/>
              <w:spacing w:after="120" w:line="252" w:lineRule="auto"/>
              <w:contextualSpacing w:val="0"/>
              <w:jc w:val="left"/>
              <w:rPr>
                <w:bCs/>
                <w:sz w:val="20"/>
                <w:szCs w:val="21"/>
                <w:highlight w:val="green"/>
              </w:rPr>
            </w:pPr>
            <w:r w:rsidRPr="0000349F">
              <w:rPr>
                <w:bCs/>
                <w:sz w:val="20"/>
                <w:szCs w:val="21"/>
                <w:highlight w:val="green"/>
              </w:rPr>
              <w:t xml:space="preserve">Interruption </w:t>
            </w:r>
            <w:proofErr w:type="gramStart"/>
            <w:r w:rsidRPr="0000349F">
              <w:rPr>
                <w:bCs/>
                <w:sz w:val="20"/>
                <w:szCs w:val="21"/>
                <w:highlight w:val="green"/>
              </w:rPr>
              <w:t>are</w:t>
            </w:r>
            <w:proofErr w:type="gramEnd"/>
            <w:r w:rsidRPr="0000349F">
              <w:rPr>
                <w:bCs/>
                <w:sz w:val="20"/>
                <w:szCs w:val="21"/>
                <w:highlight w:val="green"/>
              </w:rPr>
              <w:t xml:space="preserve"> defined with granularity of the NR slot length</w:t>
            </w:r>
          </w:p>
          <w:p w14:paraId="4DA6229D" w14:textId="77777777" w:rsidR="0000349F" w:rsidRPr="0000349F" w:rsidRDefault="0000349F" w:rsidP="0000349F">
            <w:pPr>
              <w:pStyle w:val="af6"/>
              <w:widowControl/>
              <w:numPr>
                <w:ilvl w:val="2"/>
                <w:numId w:val="34"/>
              </w:numPr>
              <w:overflowPunct w:val="0"/>
              <w:autoSpaceDE w:val="0"/>
              <w:autoSpaceDN w:val="0"/>
              <w:adjustRightInd w:val="0"/>
              <w:spacing w:after="120" w:line="252" w:lineRule="auto"/>
              <w:contextualSpacing w:val="0"/>
              <w:jc w:val="left"/>
              <w:rPr>
                <w:bCs/>
                <w:sz w:val="20"/>
                <w:szCs w:val="21"/>
                <w:highlight w:val="green"/>
              </w:rPr>
            </w:pPr>
            <w:r w:rsidRPr="0000349F">
              <w:rPr>
                <w:bCs/>
                <w:sz w:val="20"/>
                <w:szCs w:val="21"/>
                <w:highlight w:val="green"/>
              </w:rPr>
              <w:t>FFS on interruption ratio and length</w:t>
            </w:r>
          </w:p>
          <w:p w14:paraId="1A2B4683" w14:textId="77777777" w:rsidR="0000349F" w:rsidRPr="0000349F" w:rsidRDefault="0000349F" w:rsidP="0000349F">
            <w:pPr>
              <w:pStyle w:val="4"/>
              <w:ind w:left="864" w:hanging="864"/>
              <w:jc w:val="both"/>
              <w:rPr>
                <w:b/>
                <w:sz w:val="20"/>
                <w:szCs w:val="15"/>
                <w:u w:val="single"/>
              </w:rPr>
            </w:pPr>
            <w:r w:rsidRPr="0000349F">
              <w:rPr>
                <w:b/>
                <w:sz w:val="20"/>
                <w:szCs w:val="15"/>
                <w:u w:val="single"/>
              </w:rPr>
              <w:t>Issue 1-2: Delay requirements of carrier addition/release for NR SL CA</w:t>
            </w:r>
          </w:p>
          <w:p w14:paraId="093CC791" w14:textId="77777777" w:rsidR="0000349F" w:rsidRPr="0000349F" w:rsidRDefault="0000349F" w:rsidP="0000349F">
            <w:pPr>
              <w:pStyle w:val="af6"/>
              <w:widowControl/>
              <w:numPr>
                <w:ilvl w:val="0"/>
                <w:numId w:val="34"/>
              </w:numPr>
              <w:overflowPunct w:val="0"/>
              <w:autoSpaceDE w:val="0"/>
              <w:autoSpaceDN w:val="0"/>
              <w:adjustRightInd w:val="0"/>
              <w:spacing w:after="120" w:line="252" w:lineRule="auto"/>
              <w:ind w:left="644"/>
              <w:contextualSpacing w:val="0"/>
              <w:jc w:val="left"/>
              <w:rPr>
                <w:sz w:val="20"/>
                <w:szCs w:val="21"/>
                <w:highlight w:val="green"/>
                <w:lang w:eastAsia="ja-JP"/>
              </w:rPr>
            </w:pPr>
            <w:r w:rsidRPr="0000349F">
              <w:rPr>
                <w:sz w:val="20"/>
                <w:szCs w:val="21"/>
                <w:highlight w:val="green"/>
                <w:lang w:eastAsia="ja-JP"/>
              </w:rPr>
              <w:t>Agreements</w:t>
            </w:r>
          </w:p>
          <w:p w14:paraId="3DDA1133" w14:textId="775E870A" w:rsidR="006C1B3C" w:rsidRPr="0000349F" w:rsidRDefault="0000349F" w:rsidP="0000349F">
            <w:pPr>
              <w:pStyle w:val="af6"/>
              <w:widowControl/>
              <w:numPr>
                <w:ilvl w:val="1"/>
                <w:numId w:val="34"/>
              </w:numPr>
              <w:overflowPunct w:val="0"/>
              <w:autoSpaceDE w:val="0"/>
              <w:autoSpaceDN w:val="0"/>
              <w:adjustRightInd w:val="0"/>
              <w:spacing w:after="120" w:line="252" w:lineRule="auto"/>
              <w:contextualSpacing w:val="0"/>
              <w:jc w:val="left"/>
              <w:rPr>
                <w:highlight w:val="green"/>
                <w:u w:val="single"/>
              </w:rPr>
            </w:pPr>
            <w:r w:rsidRPr="0000349F">
              <w:rPr>
                <w:bCs/>
                <w:sz w:val="20"/>
                <w:szCs w:val="21"/>
                <w:highlight w:val="green"/>
              </w:rPr>
              <w:t>The delay requirements for SL component carrier addition/release are not needed for Mode 2 operation and up to UE implementation.</w:t>
            </w:r>
          </w:p>
        </w:tc>
      </w:tr>
    </w:tbl>
    <w:p w14:paraId="5D863DF3" w14:textId="5293095B" w:rsidR="006C1B3C" w:rsidRDefault="006C1B3C" w:rsidP="00A5653A">
      <w:pPr>
        <w:rPr>
          <w:szCs w:val="21"/>
        </w:rPr>
      </w:pPr>
    </w:p>
    <w:p w14:paraId="6DDADCA5" w14:textId="5549CCDD" w:rsidR="0000349F" w:rsidRDefault="002300AA" w:rsidP="00A5653A">
      <w:pPr>
        <w:rPr>
          <w:szCs w:val="21"/>
        </w:rPr>
      </w:pPr>
      <w:r>
        <w:rPr>
          <w:szCs w:val="21"/>
        </w:rPr>
        <w:t xml:space="preserve">Regarding the interruption length at each SL carrier addition/release, we propose to use 1ms which is also </w:t>
      </w:r>
      <w:r w:rsidR="00ED27F3">
        <w:rPr>
          <w:szCs w:val="21"/>
        </w:rPr>
        <w:t xml:space="preserve">the </w:t>
      </w:r>
      <w:r>
        <w:rPr>
          <w:szCs w:val="21"/>
        </w:rPr>
        <w:t xml:space="preserve">time assumed in NR CA. Considering that </w:t>
      </w:r>
      <w:proofErr w:type="spellStart"/>
      <w:r>
        <w:rPr>
          <w:szCs w:val="21"/>
        </w:rPr>
        <w:t>Uu</w:t>
      </w:r>
      <w:proofErr w:type="spellEnd"/>
      <w:r>
        <w:rPr>
          <w:szCs w:val="21"/>
        </w:rPr>
        <w:t xml:space="preserve"> and SL may be asynchronized, one more slot interruption should be allowed</w:t>
      </w:r>
      <w:r w:rsidR="00ED27F3">
        <w:rPr>
          <w:szCs w:val="21"/>
        </w:rPr>
        <w:t>. The interruption length will be as following</w:t>
      </w:r>
    </w:p>
    <w:p w14:paraId="0A574980" w14:textId="77777777" w:rsidR="00ED27F3" w:rsidRDefault="00ED27F3" w:rsidP="00A5653A">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5411"/>
      </w:tblGrid>
      <w:tr w:rsidR="00ED27F3" w:rsidRPr="00ED27F3" w14:paraId="10E9F4C5" w14:textId="77777777" w:rsidTr="003B037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D47D2E" w14:textId="77777777"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ED27F3">
              <w:rPr>
                <w:rFonts w:ascii="Arial" w:eastAsia="Times New Roman" w:hAnsi="Arial" w:cs="Times New Roman"/>
                <w:b/>
                <w:noProof/>
                <w:kern w:val="0"/>
                <w:sz w:val="18"/>
                <w:szCs w:val="20"/>
              </w:rPr>
              <w:drawing>
                <wp:inline distT="0" distB="0" distL="0" distR="0" wp14:anchorId="35605D01" wp14:editId="4CDCCB00">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5D32142" w14:textId="77777777"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ED27F3">
              <w:rPr>
                <w:rFonts w:ascii="Arial" w:eastAsia="Times New Roman" w:hAnsi="Arial" w:cs="Times New Roman"/>
                <w:b/>
                <w:kern w:val="0"/>
                <w:sz w:val="18"/>
                <w:szCs w:val="20"/>
                <w:lang w:val="en-GB" w:eastAsia="ko-KR"/>
              </w:rPr>
              <w:t>NR Slot length (</w:t>
            </w:r>
            <w:proofErr w:type="spellStart"/>
            <w:r w:rsidRPr="00ED27F3">
              <w:rPr>
                <w:rFonts w:ascii="Arial" w:eastAsia="Times New Roman" w:hAnsi="Arial" w:cs="Times New Roman"/>
                <w:b/>
                <w:kern w:val="0"/>
                <w:sz w:val="18"/>
                <w:szCs w:val="20"/>
                <w:lang w:val="en-GB" w:eastAsia="ko-KR"/>
              </w:rPr>
              <w:t>ms</w:t>
            </w:r>
            <w:proofErr w:type="spellEnd"/>
            <w:r w:rsidRPr="00ED27F3">
              <w:rPr>
                <w:rFonts w:ascii="Arial" w:eastAsia="Times New Roman" w:hAnsi="Arial" w:cs="Times New Roman"/>
                <w:b/>
                <w:kern w:val="0"/>
                <w:sz w:val="18"/>
                <w:szCs w:val="20"/>
                <w:lang w:val="en-GB" w:eastAsia="ko-KR"/>
              </w:rPr>
              <w:t>) of victim cell</w:t>
            </w:r>
          </w:p>
        </w:tc>
        <w:tc>
          <w:tcPr>
            <w:tcW w:w="5411" w:type="dxa"/>
            <w:tcBorders>
              <w:top w:val="single" w:sz="4" w:space="0" w:color="auto"/>
              <w:left w:val="single" w:sz="4" w:space="0" w:color="auto"/>
              <w:bottom w:val="single" w:sz="4" w:space="0" w:color="auto"/>
              <w:right w:val="single" w:sz="4" w:space="0" w:color="auto"/>
            </w:tcBorders>
            <w:hideMark/>
          </w:tcPr>
          <w:p w14:paraId="7FAFA8C1" w14:textId="55832214"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ED27F3">
              <w:rPr>
                <w:rFonts w:ascii="Arial" w:eastAsia="Times New Roman" w:hAnsi="Arial" w:cs="Times New Roman"/>
                <w:b/>
                <w:kern w:val="0"/>
                <w:sz w:val="18"/>
                <w:szCs w:val="20"/>
                <w:lang w:val="en-GB" w:eastAsia="ko-KR"/>
              </w:rPr>
              <w:t>Interruption length (slots)</w:t>
            </w:r>
          </w:p>
        </w:tc>
      </w:tr>
      <w:tr w:rsidR="00ED27F3" w:rsidRPr="00ED27F3" w14:paraId="0652B83F" w14:textId="77777777" w:rsidTr="003B037C">
        <w:trPr>
          <w:jc w:val="center"/>
        </w:trPr>
        <w:tc>
          <w:tcPr>
            <w:tcW w:w="649" w:type="dxa"/>
            <w:tcBorders>
              <w:top w:val="single" w:sz="4" w:space="0" w:color="auto"/>
              <w:left w:val="single" w:sz="4" w:space="0" w:color="auto"/>
              <w:bottom w:val="single" w:sz="4" w:space="0" w:color="auto"/>
              <w:right w:val="single" w:sz="4" w:space="0" w:color="auto"/>
            </w:tcBorders>
            <w:hideMark/>
          </w:tcPr>
          <w:p w14:paraId="7A5FD865" w14:textId="77777777"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9FD88B0" w14:textId="77777777"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1</w:t>
            </w:r>
          </w:p>
        </w:tc>
        <w:tc>
          <w:tcPr>
            <w:tcW w:w="5411" w:type="dxa"/>
            <w:tcBorders>
              <w:top w:val="single" w:sz="4" w:space="0" w:color="auto"/>
              <w:left w:val="single" w:sz="4" w:space="0" w:color="auto"/>
              <w:bottom w:val="single" w:sz="4" w:space="0" w:color="auto"/>
              <w:right w:val="single" w:sz="4" w:space="0" w:color="auto"/>
            </w:tcBorders>
            <w:hideMark/>
          </w:tcPr>
          <w:p w14:paraId="1E71944B" w14:textId="1D85740F"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Pr>
                <w:rFonts w:ascii="Arial" w:eastAsia="Times New Roman" w:hAnsi="Arial" w:cs="Times New Roman"/>
                <w:kern w:val="0"/>
                <w:sz w:val="18"/>
                <w:szCs w:val="20"/>
                <w:lang w:val="en-GB" w:eastAsia="ko-KR"/>
              </w:rPr>
              <w:t>2</w:t>
            </w:r>
          </w:p>
        </w:tc>
      </w:tr>
      <w:tr w:rsidR="00ED27F3" w:rsidRPr="00ED27F3" w14:paraId="13B7D314" w14:textId="77777777" w:rsidTr="003B037C">
        <w:trPr>
          <w:jc w:val="center"/>
        </w:trPr>
        <w:tc>
          <w:tcPr>
            <w:tcW w:w="649" w:type="dxa"/>
            <w:tcBorders>
              <w:top w:val="single" w:sz="4" w:space="0" w:color="auto"/>
              <w:left w:val="single" w:sz="4" w:space="0" w:color="auto"/>
              <w:bottom w:val="single" w:sz="4" w:space="0" w:color="auto"/>
              <w:right w:val="single" w:sz="4" w:space="0" w:color="auto"/>
            </w:tcBorders>
            <w:hideMark/>
          </w:tcPr>
          <w:p w14:paraId="2E7308CD" w14:textId="77777777"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E2577FE" w14:textId="77777777"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0.5</w:t>
            </w:r>
          </w:p>
        </w:tc>
        <w:tc>
          <w:tcPr>
            <w:tcW w:w="5411" w:type="dxa"/>
            <w:tcBorders>
              <w:top w:val="single" w:sz="4" w:space="0" w:color="auto"/>
              <w:left w:val="single" w:sz="4" w:space="0" w:color="auto"/>
              <w:bottom w:val="single" w:sz="4" w:space="0" w:color="auto"/>
              <w:right w:val="single" w:sz="4" w:space="0" w:color="auto"/>
            </w:tcBorders>
            <w:hideMark/>
          </w:tcPr>
          <w:p w14:paraId="4E7904BE" w14:textId="69F31CE0"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Pr>
                <w:rFonts w:ascii="Arial" w:eastAsia="Times New Roman" w:hAnsi="Arial" w:cs="Times New Roman"/>
                <w:kern w:val="0"/>
                <w:sz w:val="18"/>
                <w:szCs w:val="20"/>
                <w:lang w:val="en-GB" w:eastAsia="ko-KR"/>
              </w:rPr>
              <w:t>3</w:t>
            </w:r>
            <w:r w:rsidRPr="00ED27F3">
              <w:rPr>
                <w:rFonts w:ascii="Arial" w:eastAsia="Times New Roman" w:hAnsi="Arial" w:cs="Times New Roman"/>
                <w:kern w:val="0"/>
                <w:sz w:val="18"/>
                <w:szCs w:val="20"/>
                <w:lang w:val="en-GB" w:eastAsia="ko-KR"/>
              </w:rPr>
              <w:t xml:space="preserve"> </w:t>
            </w:r>
          </w:p>
        </w:tc>
      </w:tr>
      <w:tr w:rsidR="00ED27F3" w:rsidRPr="00ED27F3" w14:paraId="39A35D2D" w14:textId="77777777" w:rsidTr="003B037C">
        <w:trPr>
          <w:jc w:val="center"/>
        </w:trPr>
        <w:tc>
          <w:tcPr>
            <w:tcW w:w="649" w:type="dxa"/>
            <w:tcBorders>
              <w:top w:val="single" w:sz="4" w:space="0" w:color="auto"/>
              <w:left w:val="single" w:sz="4" w:space="0" w:color="auto"/>
              <w:bottom w:val="single" w:sz="4" w:space="0" w:color="auto"/>
              <w:right w:val="single" w:sz="4" w:space="0" w:color="auto"/>
            </w:tcBorders>
          </w:tcPr>
          <w:p w14:paraId="6A6EB5DC" w14:textId="41A3CF72"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2</w:t>
            </w:r>
          </w:p>
        </w:tc>
        <w:tc>
          <w:tcPr>
            <w:tcW w:w="1361" w:type="dxa"/>
            <w:tcBorders>
              <w:top w:val="single" w:sz="4" w:space="0" w:color="auto"/>
              <w:left w:val="single" w:sz="4" w:space="0" w:color="auto"/>
              <w:bottom w:val="single" w:sz="4" w:space="0" w:color="auto"/>
              <w:right w:val="single" w:sz="4" w:space="0" w:color="auto"/>
            </w:tcBorders>
          </w:tcPr>
          <w:p w14:paraId="3443A472" w14:textId="445A0E79" w:rsidR="00ED27F3" w:rsidRPr="00ED27F3" w:rsidRDefault="00ED27F3" w:rsidP="00ED27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0.25</w:t>
            </w:r>
          </w:p>
        </w:tc>
        <w:tc>
          <w:tcPr>
            <w:tcW w:w="5411" w:type="dxa"/>
            <w:tcBorders>
              <w:top w:val="single" w:sz="4" w:space="0" w:color="auto"/>
              <w:left w:val="single" w:sz="4" w:space="0" w:color="auto"/>
              <w:bottom w:val="single" w:sz="4" w:space="0" w:color="auto"/>
              <w:right w:val="single" w:sz="4" w:space="0" w:color="auto"/>
            </w:tcBorders>
          </w:tcPr>
          <w:p w14:paraId="220875FE" w14:textId="2EA7BC9B" w:rsidR="00ED27F3" w:rsidRPr="00ED27F3" w:rsidRDefault="00ED27F3" w:rsidP="00ED27F3">
            <w:pPr>
              <w:keepNext/>
              <w:keepLines/>
              <w:widowControl/>
              <w:overflowPunct w:val="0"/>
              <w:autoSpaceDE w:val="0"/>
              <w:autoSpaceDN w:val="0"/>
              <w:adjustRightInd w:val="0"/>
              <w:jc w:val="center"/>
              <w:textAlignment w:val="baseline"/>
              <w:rPr>
                <w:rFonts w:ascii="Arial" w:hAnsi="Arial" w:cs="Times New Roman"/>
                <w:kern w:val="0"/>
                <w:sz w:val="18"/>
                <w:szCs w:val="20"/>
                <w:lang w:val="en-GB"/>
              </w:rPr>
            </w:pPr>
            <w:r>
              <w:rPr>
                <w:rFonts w:ascii="Arial" w:hAnsi="Arial" w:cs="Times New Roman" w:hint="eastAsia"/>
                <w:kern w:val="0"/>
                <w:sz w:val="18"/>
                <w:szCs w:val="20"/>
                <w:lang w:val="en-GB"/>
              </w:rPr>
              <w:t>5</w:t>
            </w:r>
          </w:p>
        </w:tc>
      </w:tr>
    </w:tbl>
    <w:p w14:paraId="2B626401" w14:textId="77777777" w:rsidR="002300AA" w:rsidRDefault="002300AA" w:rsidP="00A5653A">
      <w:pPr>
        <w:rPr>
          <w:szCs w:val="21"/>
        </w:rPr>
      </w:pPr>
    </w:p>
    <w:p w14:paraId="4148D5FE" w14:textId="65379054" w:rsidR="004C29A9" w:rsidRDefault="00842AD3" w:rsidP="00842AD3">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w:t>
      </w:r>
      <w:r w:rsidR="007B71E5">
        <w:rPr>
          <w:rFonts w:cstheme="minorHAnsi"/>
          <w:b/>
          <w:szCs w:val="21"/>
          <w:lang w:eastAsia="x-none"/>
        </w:rPr>
        <w:t xml:space="preserve"> </w:t>
      </w:r>
      <w:r w:rsidR="00ED27F3">
        <w:rPr>
          <w:rFonts w:cstheme="minorHAnsi"/>
          <w:b/>
          <w:szCs w:val="21"/>
          <w:lang w:eastAsia="x-none"/>
        </w:rPr>
        <w:t>T</w:t>
      </w:r>
      <w:r w:rsidR="00ED27F3" w:rsidRPr="00ED27F3">
        <w:rPr>
          <w:rFonts w:cstheme="minorHAnsi"/>
          <w:b/>
          <w:szCs w:val="21"/>
          <w:lang w:eastAsia="x-none"/>
        </w:rPr>
        <w:t>he interruption length at each SL carrier addition/release</w:t>
      </w:r>
      <w:r w:rsidR="00ED27F3">
        <w:rPr>
          <w:rFonts w:cstheme="minorHAnsi"/>
          <w:b/>
          <w:szCs w:val="21"/>
          <w:lang w:eastAsia="x-none"/>
        </w:rPr>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5411"/>
      </w:tblGrid>
      <w:tr w:rsidR="00ED27F3" w:rsidRPr="00ED27F3" w14:paraId="7FC0D2F8" w14:textId="77777777" w:rsidTr="003B037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CA021B7"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ED27F3">
              <w:rPr>
                <w:rFonts w:ascii="Arial" w:eastAsia="Times New Roman" w:hAnsi="Arial" w:cs="Times New Roman"/>
                <w:b/>
                <w:noProof/>
                <w:kern w:val="0"/>
                <w:sz w:val="18"/>
                <w:szCs w:val="20"/>
              </w:rPr>
              <w:drawing>
                <wp:inline distT="0" distB="0" distL="0" distR="0" wp14:anchorId="5537C031" wp14:editId="56D503EC">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63A1B15"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ED27F3">
              <w:rPr>
                <w:rFonts w:ascii="Arial" w:eastAsia="Times New Roman" w:hAnsi="Arial" w:cs="Times New Roman"/>
                <w:b/>
                <w:kern w:val="0"/>
                <w:sz w:val="18"/>
                <w:szCs w:val="20"/>
                <w:lang w:val="en-GB" w:eastAsia="ko-KR"/>
              </w:rPr>
              <w:t>NR Slot length (</w:t>
            </w:r>
            <w:proofErr w:type="spellStart"/>
            <w:r w:rsidRPr="00ED27F3">
              <w:rPr>
                <w:rFonts w:ascii="Arial" w:eastAsia="Times New Roman" w:hAnsi="Arial" w:cs="Times New Roman"/>
                <w:b/>
                <w:kern w:val="0"/>
                <w:sz w:val="18"/>
                <w:szCs w:val="20"/>
                <w:lang w:val="en-GB" w:eastAsia="ko-KR"/>
              </w:rPr>
              <w:t>ms</w:t>
            </w:r>
            <w:proofErr w:type="spellEnd"/>
            <w:r w:rsidRPr="00ED27F3">
              <w:rPr>
                <w:rFonts w:ascii="Arial" w:eastAsia="Times New Roman" w:hAnsi="Arial" w:cs="Times New Roman"/>
                <w:b/>
                <w:kern w:val="0"/>
                <w:sz w:val="18"/>
                <w:szCs w:val="20"/>
                <w:lang w:val="en-GB" w:eastAsia="ko-KR"/>
              </w:rPr>
              <w:t>) of victim cell</w:t>
            </w:r>
          </w:p>
        </w:tc>
        <w:tc>
          <w:tcPr>
            <w:tcW w:w="5411" w:type="dxa"/>
            <w:tcBorders>
              <w:top w:val="single" w:sz="4" w:space="0" w:color="auto"/>
              <w:left w:val="single" w:sz="4" w:space="0" w:color="auto"/>
              <w:bottom w:val="single" w:sz="4" w:space="0" w:color="auto"/>
              <w:right w:val="single" w:sz="4" w:space="0" w:color="auto"/>
            </w:tcBorders>
            <w:hideMark/>
          </w:tcPr>
          <w:p w14:paraId="3E2DD7E9"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ED27F3">
              <w:rPr>
                <w:rFonts w:ascii="Arial" w:eastAsia="Times New Roman" w:hAnsi="Arial" w:cs="Times New Roman"/>
                <w:b/>
                <w:kern w:val="0"/>
                <w:sz w:val="18"/>
                <w:szCs w:val="20"/>
                <w:lang w:val="en-GB" w:eastAsia="ko-KR"/>
              </w:rPr>
              <w:t>Interruption length (slots)</w:t>
            </w:r>
          </w:p>
        </w:tc>
      </w:tr>
      <w:tr w:rsidR="00ED27F3" w:rsidRPr="00ED27F3" w14:paraId="6F8F9233" w14:textId="77777777" w:rsidTr="003B037C">
        <w:trPr>
          <w:jc w:val="center"/>
        </w:trPr>
        <w:tc>
          <w:tcPr>
            <w:tcW w:w="649" w:type="dxa"/>
            <w:tcBorders>
              <w:top w:val="single" w:sz="4" w:space="0" w:color="auto"/>
              <w:left w:val="single" w:sz="4" w:space="0" w:color="auto"/>
              <w:bottom w:val="single" w:sz="4" w:space="0" w:color="auto"/>
              <w:right w:val="single" w:sz="4" w:space="0" w:color="auto"/>
            </w:tcBorders>
            <w:hideMark/>
          </w:tcPr>
          <w:p w14:paraId="236A5F51"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D77D91"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1</w:t>
            </w:r>
          </w:p>
        </w:tc>
        <w:tc>
          <w:tcPr>
            <w:tcW w:w="5411" w:type="dxa"/>
            <w:tcBorders>
              <w:top w:val="single" w:sz="4" w:space="0" w:color="auto"/>
              <w:left w:val="single" w:sz="4" w:space="0" w:color="auto"/>
              <w:bottom w:val="single" w:sz="4" w:space="0" w:color="auto"/>
              <w:right w:val="single" w:sz="4" w:space="0" w:color="auto"/>
            </w:tcBorders>
            <w:hideMark/>
          </w:tcPr>
          <w:p w14:paraId="5FF90707"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Pr>
                <w:rFonts w:ascii="Arial" w:eastAsia="Times New Roman" w:hAnsi="Arial" w:cs="Times New Roman"/>
                <w:kern w:val="0"/>
                <w:sz w:val="18"/>
                <w:szCs w:val="20"/>
                <w:lang w:val="en-GB" w:eastAsia="ko-KR"/>
              </w:rPr>
              <w:t>2</w:t>
            </w:r>
          </w:p>
        </w:tc>
      </w:tr>
      <w:tr w:rsidR="00ED27F3" w:rsidRPr="00ED27F3" w14:paraId="4F81A933" w14:textId="77777777" w:rsidTr="003B037C">
        <w:trPr>
          <w:jc w:val="center"/>
        </w:trPr>
        <w:tc>
          <w:tcPr>
            <w:tcW w:w="649" w:type="dxa"/>
            <w:tcBorders>
              <w:top w:val="single" w:sz="4" w:space="0" w:color="auto"/>
              <w:left w:val="single" w:sz="4" w:space="0" w:color="auto"/>
              <w:bottom w:val="single" w:sz="4" w:space="0" w:color="auto"/>
              <w:right w:val="single" w:sz="4" w:space="0" w:color="auto"/>
            </w:tcBorders>
            <w:hideMark/>
          </w:tcPr>
          <w:p w14:paraId="71E895A0"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2C118EF"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0.5</w:t>
            </w:r>
          </w:p>
        </w:tc>
        <w:tc>
          <w:tcPr>
            <w:tcW w:w="5411" w:type="dxa"/>
            <w:tcBorders>
              <w:top w:val="single" w:sz="4" w:space="0" w:color="auto"/>
              <w:left w:val="single" w:sz="4" w:space="0" w:color="auto"/>
              <w:bottom w:val="single" w:sz="4" w:space="0" w:color="auto"/>
              <w:right w:val="single" w:sz="4" w:space="0" w:color="auto"/>
            </w:tcBorders>
            <w:hideMark/>
          </w:tcPr>
          <w:p w14:paraId="44E63B67"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Pr>
                <w:rFonts w:ascii="Arial" w:eastAsia="Times New Roman" w:hAnsi="Arial" w:cs="Times New Roman"/>
                <w:kern w:val="0"/>
                <w:sz w:val="18"/>
                <w:szCs w:val="20"/>
                <w:lang w:val="en-GB" w:eastAsia="ko-KR"/>
              </w:rPr>
              <w:t>3</w:t>
            </w:r>
            <w:r w:rsidRPr="00ED27F3">
              <w:rPr>
                <w:rFonts w:ascii="Arial" w:eastAsia="Times New Roman" w:hAnsi="Arial" w:cs="Times New Roman"/>
                <w:kern w:val="0"/>
                <w:sz w:val="18"/>
                <w:szCs w:val="20"/>
                <w:lang w:val="en-GB" w:eastAsia="ko-KR"/>
              </w:rPr>
              <w:t xml:space="preserve"> </w:t>
            </w:r>
          </w:p>
        </w:tc>
      </w:tr>
      <w:tr w:rsidR="00ED27F3" w:rsidRPr="00ED27F3" w14:paraId="53D95FA9" w14:textId="77777777" w:rsidTr="003B037C">
        <w:trPr>
          <w:jc w:val="center"/>
        </w:trPr>
        <w:tc>
          <w:tcPr>
            <w:tcW w:w="649" w:type="dxa"/>
            <w:tcBorders>
              <w:top w:val="single" w:sz="4" w:space="0" w:color="auto"/>
              <w:left w:val="single" w:sz="4" w:space="0" w:color="auto"/>
              <w:bottom w:val="single" w:sz="4" w:space="0" w:color="auto"/>
              <w:right w:val="single" w:sz="4" w:space="0" w:color="auto"/>
            </w:tcBorders>
          </w:tcPr>
          <w:p w14:paraId="3C44DEA5"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2</w:t>
            </w:r>
          </w:p>
        </w:tc>
        <w:tc>
          <w:tcPr>
            <w:tcW w:w="1361" w:type="dxa"/>
            <w:tcBorders>
              <w:top w:val="single" w:sz="4" w:space="0" w:color="auto"/>
              <w:left w:val="single" w:sz="4" w:space="0" w:color="auto"/>
              <w:bottom w:val="single" w:sz="4" w:space="0" w:color="auto"/>
              <w:right w:val="single" w:sz="4" w:space="0" w:color="auto"/>
            </w:tcBorders>
          </w:tcPr>
          <w:p w14:paraId="391E46F8"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0.25</w:t>
            </w:r>
          </w:p>
        </w:tc>
        <w:tc>
          <w:tcPr>
            <w:tcW w:w="5411" w:type="dxa"/>
            <w:tcBorders>
              <w:top w:val="single" w:sz="4" w:space="0" w:color="auto"/>
              <w:left w:val="single" w:sz="4" w:space="0" w:color="auto"/>
              <w:bottom w:val="single" w:sz="4" w:space="0" w:color="auto"/>
              <w:right w:val="single" w:sz="4" w:space="0" w:color="auto"/>
            </w:tcBorders>
          </w:tcPr>
          <w:p w14:paraId="59956891" w14:textId="77777777" w:rsidR="00ED27F3" w:rsidRPr="00ED27F3" w:rsidRDefault="00ED27F3" w:rsidP="003B037C">
            <w:pPr>
              <w:keepNext/>
              <w:keepLines/>
              <w:widowControl/>
              <w:overflowPunct w:val="0"/>
              <w:autoSpaceDE w:val="0"/>
              <w:autoSpaceDN w:val="0"/>
              <w:adjustRightInd w:val="0"/>
              <w:jc w:val="center"/>
              <w:textAlignment w:val="baseline"/>
              <w:rPr>
                <w:rFonts w:ascii="Arial" w:hAnsi="Arial" w:cs="Times New Roman"/>
                <w:kern w:val="0"/>
                <w:sz w:val="18"/>
                <w:szCs w:val="20"/>
                <w:lang w:val="en-GB"/>
              </w:rPr>
            </w:pPr>
            <w:r>
              <w:rPr>
                <w:rFonts w:ascii="Arial" w:hAnsi="Arial" w:cs="Times New Roman" w:hint="eastAsia"/>
                <w:kern w:val="0"/>
                <w:sz w:val="18"/>
                <w:szCs w:val="20"/>
                <w:lang w:val="en-GB"/>
              </w:rPr>
              <w:t>5</w:t>
            </w:r>
          </w:p>
        </w:tc>
      </w:tr>
    </w:tbl>
    <w:p w14:paraId="173A9CAE" w14:textId="61792566" w:rsidR="007B71E5" w:rsidRDefault="007B71E5" w:rsidP="00842AD3">
      <w:pPr>
        <w:spacing w:beforeLines="50" w:before="120" w:afterLines="50" w:after="120"/>
        <w:rPr>
          <w:rFonts w:cstheme="minorHAnsi"/>
          <w:b/>
          <w:szCs w:val="21"/>
          <w:lang w:eastAsia="x-none"/>
        </w:rPr>
      </w:pPr>
    </w:p>
    <w:p w14:paraId="0A76352B" w14:textId="031A5233" w:rsidR="00DB36EC" w:rsidRPr="002D637C" w:rsidRDefault="002D637C" w:rsidP="00842AD3">
      <w:pPr>
        <w:spacing w:beforeLines="50" w:before="120" w:afterLines="50" w:after="120"/>
        <w:rPr>
          <w:szCs w:val="21"/>
        </w:rPr>
      </w:pPr>
      <w:r w:rsidRPr="002D637C">
        <w:rPr>
          <w:rFonts w:hint="eastAsia"/>
          <w:szCs w:val="21"/>
        </w:rPr>
        <w:t>I</w:t>
      </w:r>
      <w:r w:rsidRPr="002D637C">
        <w:rPr>
          <w:szCs w:val="21"/>
        </w:rPr>
        <w:t xml:space="preserve">n last </w:t>
      </w:r>
      <w:r>
        <w:rPr>
          <w:szCs w:val="21"/>
        </w:rPr>
        <w:t>meeting, RAN4 also discussed how to</w:t>
      </w:r>
      <w:r w:rsidR="00F432C8">
        <w:rPr>
          <w:szCs w:val="21"/>
        </w:rPr>
        <w:t xml:space="preserve"> define the</w:t>
      </w:r>
      <w:r>
        <w:rPr>
          <w:szCs w:val="21"/>
        </w:rPr>
        <w:t xml:space="preserve"> requirements </w:t>
      </w:r>
      <w:r w:rsidR="00F432C8">
        <w:rPr>
          <w:szCs w:val="21"/>
        </w:rPr>
        <w:t xml:space="preserve">for </w:t>
      </w:r>
      <w:r w:rsidR="00DB36EC" w:rsidRPr="00DB36EC">
        <w:rPr>
          <w:szCs w:val="21"/>
        </w:rPr>
        <w:t xml:space="preserve">Selection / Reselection of Synchronization </w:t>
      </w:r>
      <w:r w:rsidR="00DB36EC" w:rsidRPr="00DB36EC">
        <w:rPr>
          <w:szCs w:val="21"/>
        </w:rPr>
        <w:lastRenderedPageBreak/>
        <w:t>Reference Source under NR SL CA operation</w:t>
      </w:r>
      <w:r w:rsidR="00F432C8">
        <w:rPr>
          <w:szCs w:val="21"/>
        </w:rPr>
        <w:t xml:space="preserve">. </w:t>
      </w:r>
      <w:r w:rsidR="007B6566">
        <w:rPr>
          <w:szCs w:val="21"/>
        </w:rPr>
        <w:t xml:space="preserve">In general, we are fine to reuse the requirements defined for LTE V2X. </w:t>
      </w:r>
      <w:r w:rsidR="00680B1C">
        <w:rPr>
          <w:rFonts w:hint="eastAsia"/>
          <w:szCs w:val="21"/>
        </w:rPr>
        <w:t>A</w:t>
      </w:r>
      <w:r w:rsidR="00680B1C">
        <w:rPr>
          <w:szCs w:val="21"/>
        </w:rPr>
        <w:t xml:space="preserve">s RAN1 has not started their work on SL CA </w:t>
      </w:r>
      <w:r w:rsidR="00B069C7">
        <w:rPr>
          <w:szCs w:val="21"/>
        </w:rPr>
        <w:t xml:space="preserve">and RAN2 had no agreement on </w:t>
      </w:r>
      <w:r w:rsidR="00B069C7" w:rsidRPr="00B069C7">
        <w:rPr>
          <w:szCs w:val="21"/>
        </w:rPr>
        <w:t>Selection / Reselection of Synchronization Reference Source under NR SL CA operation</w:t>
      </w:r>
      <w:r w:rsidR="00B069C7">
        <w:rPr>
          <w:szCs w:val="21"/>
        </w:rPr>
        <w:t xml:space="preserve"> yet</w:t>
      </w:r>
      <w:r w:rsidR="00C20734">
        <w:rPr>
          <w:szCs w:val="21"/>
        </w:rPr>
        <w:t>,</w:t>
      </w:r>
      <w:r w:rsidR="00B069C7">
        <w:rPr>
          <w:szCs w:val="21"/>
        </w:rPr>
        <w:t xml:space="preserve"> </w:t>
      </w:r>
      <w:r w:rsidR="00680B1C">
        <w:rPr>
          <w:szCs w:val="21"/>
        </w:rPr>
        <w:t>we think we can keep the status of th</w:t>
      </w:r>
      <w:r w:rsidR="007B6566">
        <w:rPr>
          <w:szCs w:val="21"/>
        </w:rPr>
        <w:t>is</w:t>
      </w:r>
      <w:r w:rsidR="00680B1C">
        <w:rPr>
          <w:szCs w:val="21"/>
        </w:rPr>
        <w:t xml:space="preserve"> issue as </w:t>
      </w:r>
      <w:r w:rsidR="007B6566">
        <w:rPr>
          <w:szCs w:val="21"/>
        </w:rPr>
        <w:t>it is</w:t>
      </w:r>
      <w:r w:rsidR="00680B1C">
        <w:rPr>
          <w:szCs w:val="21"/>
        </w:rPr>
        <w:t xml:space="preserve"> and further discuss after there is more progress in RAN1/2.</w:t>
      </w:r>
    </w:p>
    <w:tbl>
      <w:tblPr>
        <w:tblStyle w:val="af8"/>
        <w:tblW w:w="0" w:type="auto"/>
        <w:tblLook w:val="04A0" w:firstRow="1" w:lastRow="0" w:firstColumn="1" w:lastColumn="0" w:noHBand="0" w:noVBand="1"/>
      </w:tblPr>
      <w:tblGrid>
        <w:gridCol w:w="9629"/>
      </w:tblGrid>
      <w:tr w:rsidR="002D637C" w14:paraId="45E14A7B" w14:textId="77777777" w:rsidTr="002D637C">
        <w:tc>
          <w:tcPr>
            <w:tcW w:w="9629" w:type="dxa"/>
          </w:tcPr>
          <w:p w14:paraId="0F65922E" w14:textId="77777777" w:rsidR="00F432C8" w:rsidRPr="00F432C8" w:rsidRDefault="00F432C8" w:rsidP="00F432C8">
            <w:pPr>
              <w:pStyle w:val="4"/>
              <w:ind w:left="864" w:hanging="864"/>
              <w:jc w:val="both"/>
              <w:rPr>
                <w:b/>
                <w:sz w:val="20"/>
                <w:szCs w:val="15"/>
                <w:u w:val="single"/>
              </w:rPr>
            </w:pPr>
            <w:r w:rsidRPr="00F432C8">
              <w:rPr>
                <w:b/>
                <w:sz w:val="20"/>
                <w:szCs w:val="15"/>
                <w:u w:val="single"/>
              </w:rPr>
              <w:t>Issue 1-3: Requirements of Selection / Reselection of Synchronization Reference Source under NR SL CA operation</w:t>
            </w:r>
          </w:p>
          <w:p w14:paraId="46A59F0A" w14:textId="77777777" w:rsidR="00F432C8" w:rsidRPr="000202A4" w:rsidRDefault="00F432C8" w:rsidP="00F432C8">
            <w:pPr>
              <w:spacing w:after="120" w:line="252" w:lineRule="auto"/>
              <w:ind w:left="268" w:firstLineChars="150" w:firstLine="315"/>
              <w:rPr>
                <w:bCs/>
              </w:rPr>
            </w:pPr>
            <w:r w:rsidRPr="000202A4">
              <w:rPr>
                <w:rFonts w:hint="eastAsia"/>
                <w:bCs/>
                <w:highlight w:val="yellow"/>
              </w:rPr>
              <w:t>F</w:t>
            </w:r>
            <w:r w:rsidRPr="000202A4">
              <w:rPr>
                <w:bCs/>
                <w:highlight w:val="yellow"/>
              </w:rPr>
              <w:t>FS:</w:t>
            </w:r>
          </w:p>
          <w:p w14:paraId="5AD3228A" w14:textId="77777777" w:rsidR="00F432C8" w:rsidRPr="00D65E2B" w:rsidRDefault="00F432C8" w:rsidP="00F432C8">
            <w:pPr>
              <w:pStyle w:val="af6"/>
              <w:widowControl/>
              <w:numPr>
                <w:ilvl w:val="1"/>
                <w:numId w:val="5"/>
              </w:numPr>
              <w:overflowPunct w:val="0"/>
              <w:autoSpaceDE w:val="0"/>
              <w:autoSpaceDN w:val="0"/>
              <w:adjustRightInd w:val="0"/>
              <w:spacing w:after="120" w:line="252" w:lineRule="auto"/>
              <w:contextualSpacing w:val="0"/>
              <w:jc w:val="left"/>
              <w:rPr>
                <w:bCs/>
              </w:rPr>
            </w:pPr>
            <w:r w:rsidRPr="00D65E2B">
              <w:rPr>
                <w:bCs/>
              </w:rPr>
              <w:t>Option 1 (Huawei, LGE, MTK):</w:t>
            </w:r>
          </w:p>
          <w:p w14:paraId="70E0F527" w14:textId="77777777" w:rsidR="00F432C8" w:rsidRPr="00D65E2B" w:rsidRDefault="00F432C8" w:rsidP="00F432C8">
            <w:pPr>
              <w:pStyle w:val="af6"/>
              <w:widowControl/>
              <w:numPr>
                <w:ilvl w:val="2"/>
                <w:numId w:val="5"/>
              </w:numPr>
              <w:overflowPunct w:val="0"/>
              <w:autoSpaceDE w:val="0"/>
              <w:autoSpaceDN w:val="0"/>
              <w:adjustRightInd w:val="0"/>
              <w:spacing w:after="120" w:line="252" w:lineRule="auto"/>
              <w:contextualSpacing w:val="0"/>
              <w:jc w:val="left"/>
              <w:rPr>
                <w:bCs/>
              </w:rPr>
            </w:pPr>
            <w:r w:rsidRPr="00D65E2B">
              <w:rPr>
                <w:bCs/>
              </w:rPr>
              <w:t>Wait for RAN1/RAN2 progress.</w:t>
            </w:r>
          </w:p>
          <w:p w14:paraId="0129BE07" w14:textId="77777777" w:rsidR="00F432C8" w:rsidRPr="00D65E2B" w:rsidRDefault="00F432C8" w:rsidP="00F432C8">
            <w:pPr>
              <w:pStyle w:val="af6"/>
              <w:widowControl/>
              <w:numPr>
                <w:ilvl w:val="1"/>
                <w:numId w:val="5"/>
              </w:numPr>
              <w:overflowPunct w:val="0"/>
              <w:autoSpaceDE w:val="0"/>
              <w:autoSpaceDN w:val="0"/>
              <w:adjustRightInd w:val="0"/>
              <w:spacing w:after="120" w:line="252" w:lineRule="auto"/>
              <w:contextualSpacing w:val="0"/>
              <w:jc w:val="left"/>
              <w:rPr>
                <w:bCs/>
              </w:rPr>
            </w:pPr>
            <w:r w:rsidRPr="00D65E2B">
              <w:rPr>
                <w:bCs/>
              </w:rPr>
              <w:t>Option 2 (OPPO):</w:t>
            </w:r>
          </w:p>
          <w:p w14:paraId="396BB28A" w14:textId="77777777" w:rsidR="00F432C8" w:rsidRPr="00D65E2B" w:rsidRDefault="00F432C8" w:rsidP="00F432C8">
            <w:pPr>
              <w:pStyle w:val="af6"/>
              <w:widowControl/>
              <w:numPr>
                <w:ilvl w:val="2"/>
                <w:numId w:val="5"/>
              </w:numPr>
              <w:overflowPunct w:val="0"/>
              <w:autoSpaceDE w:val="0"/>
              <w:autoSpaceDN w:val="0"/>
              <w:adjustRightInd w:val="0"/>
              <w:spacing w:after="120" w:line="252" w:lineRule="auto"/>
              <w:contextualSpacing w:val="0"/>
              <w:jc w:val="left"/>
              <w:rPr>
                <w:bCs/>
              </w:rPr>
            </w:pPr>
            <w:r w:rsidRPr="00D65E2B">
              <w:rPr>
                <w:bCs/>
              </w:rPr>
              <w:t>If N synchronization carriers can be configured based on RAN2 conclusion, the corresponding detection and measurement delay requirements should be scaled by N compared to that for the scenario when a single synchronization carrier is configured.</w:t>
            </w:r>
          </w:p>
          <w:p w14:paraId="73AD211C" w14:textId="77777777" w:rsidR="00F432C8" w:rsidRPr="00D65E2B" w:rsidRDefault="00F432C8" w:rsidP="00F432C8">
            <w:pPr>
              <w:pStyle w:val="af6"/>
              <w:widowControl/>
              <w:numPr>
                <w:ilvl w:val="1"/>
                <w:numId w:val="5"/>
              </w:numPr>
              <w:overflowPunct w:val="0"/>
              <w:autoSpaceDE w:val="0"/>
              <w:autoSpaceDN w:val="0"/>
              <w:adjustRightInd w:val="0"/>
              <w:spacing w:after="120" w:line="252" w:lineRule="auto"/>
              <w:contextualSpacing w:val="0"/>
              <w:jc w:val="left"/>
              <w:rPr>
                <w:bCs/>
              </w:rPr>
            </w:pPr>
            <w:r w:rsidRPr="00D65E2B">
              <w:rPr>
                <w:rFonts w:hint="eastAsia"/>
                <w:bCs/>
              </w:rPr>
              <w:t>O</w:t>
            </w:r>
            <w:r w:rsidRPr="00D65E2B">
              <w:rPr>
                <w:bCs/>
              </w:rPr>
              <w:t>ption 3 (Ericsson):</w:t>
            </w:r>
          </w:p>
          <w:p w14:paraId="727D242A" w14:textId="639030A4" w:rsidR="002D637C" w:rsidRPr="00F432C8" w:rsidRDefault="00F432C8" w:rsidP="00F432C8">
            <w:pPr>
              <w:pStyle w:val="af6"/>
              <w:widowControl/>
              <w:numPr>
                <w:ilvl w:val="2"/>
                <w:numId w:val="5"/>
              </w:numPr>
              <w:overflowPunct w:val="0"/>
              <w:autoSpaceDE w:val="0"/>
              <w:autoSpaceDN w:val="0"/>
              <w:adjustRightInd w:val="0"/>
              <w:spacing w:after="120" w:line="252" w:lineRule="auto"/>
              <w:contextualSpacing w:val="0"/>
              <w:jc w:val="left"/>
              <w:rPr>
                <w:bCs/>
              </w:rPr>
            </w:pPr>
            <w:r w:rsidRPr="00D65E2B">
              <w:rPr>
                <w:bCs/>
              </w:rPr>
              <w:t xml:space="preserve">The LTE V2X requirements defined in section 13.10 in TS 36.133 for selection/reselection of V2X </w:t>
            </w:r>
            <w:proofErr w:type="spellStart"/>
            <w:r w:rsidRPr="00D65E2B">
              <w:rPr>
                <w:bCs/>
              </w:rPr>
              <w:t>SyncRefUE</w:t>
            </w:r>
            <w:proofErr w:type="spellEnd"/>
            <w:r w:rsidRPr="00D65E2B">
              <w:rPr>
                <w:bCs/>
              </w:rPr>
              <w:t xml:space="preserve"> are reused for NR SL selection/reselection of </w:t>
            </w:r>
            <w:proofErr w:type="spellStart"/>
            <w:r w:rsidRPr="00D65E2B">
              <w:rPr>
                <w:bCs/>
              </w:rPr>
              <w:t>SyncRefUE</w:t>
            </w:r>
            <w:proofErr w:type="spellEnd"/>
            <w:r w:rsidRPr="00D65E2B">
              <w:rPr>
                <w:bCs/>
              </w:rPr>
              <w:t xml:space="preserve"> when supporting NR SL CA</w:t>
            </w:r>
          </w:p>
        </w:tc>
      </w:tr>
    </w:tbl>
    <w:p w14:paraId="4AFE893F" w14:textId="6566FDF1" w:rsidR="00E661ED" w:rsidRPr="007430EE" w:rsidRDefault="00842AD3" w:rsidP="00A5653A">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 xml:space="preserve">roposal 2: </w:t>
      </w:r>
      <w:r w:rsidR="00680B1C">
        <w:rPr>
          <w:rFonts w:cstheme="minorHAnsi"/>
          <w:b/>
          <w:szCs w:val="21"/>
          <w:lang w:eastAsia="x-none"/>
        </w:rPr>
        <w:t xml:space="preserve">Regarding </w:t>
      </w:r>
      <w:r w:rsidR="00680B1C" w:rsidRPr="00680B1C">
        <w:rPr>
          <w:rFonts w:cstheme="minorHAnsi"/>
          <w:b/>
          <w:szCs w:val="21"/>
          <w:lang w:eastAsia="x-none"/>
        </w:rPr>
        <w:t xml:space="preserve">requirements </w:t>
      </w:r>
      <w:r w:rsidR="007B6566">
        <w:rPr>
          <w:rFonts w:cstheme="minorHAnsi"/>
          <w:b/>
          <w:szCs w:val="21"/>
          <w:lang w:eastAsia="x-none"/>
        </w:rPr>
        <w:t>on</w:t>
      </w:r>
      <w:r w:rsidR="00680B1C" w:rsidRPr="00680B1C">
        <w:rPr>
          <w:rFonts w:cstheme="minorHAnsi"/>
          <w:b/>
          <w:szCs w:val="21"/>
          <w:lang w:eastAsia="x-none"/>
        </w:rPr>
        <w:t xml:space="preserve"> Selection / Reselection of Synchronization Reference Source under NR SL CA operation</w:t>
      </w:r>
      <w:r w:rsidR="00680B1C">
        <w:rPr>
          <w:rFonts w:cstheme="minorHAnsi"/>
          <w:b/>
          <w:szCs w:val="21"/>
          <w:lang w:eastAsia="x-none"/>
        </w:rPr>
        <w:t>, wait more progress in RAN1/2 and then further discuss in RAN4.</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33132208"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w:t>
      </w:r>
      <w:r w:rsidR="00932F2F">
        <w:rPr>
          <w:szCs w:val="21"/>
        </w:rPr>
        <w:t>SL CA</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4B26AFD8" w14:textId="4553D2C6" w:rsidR="00ED27F3" w:rsidRDefault="00ED27F3" w:rsidP="00ED27F3">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w:t>
      </w:r>
      <w:r>
        <w:rPr>
          <w:rFonts w:cstheme="minorHAnsi"/>
          <w:b/>
          <w:szCs w:val="21"/>
          <w:lang w:eastAsia="x-none"/>
        </w:rPr>
        <w:t xml:space="preserve"> T</w:t>
      </w:r>
      <w:r w:rsidRPr="00ED27F3">
        <w:rPr>
          <w:rFonts w:cstheme="minorHAnsi"/>
          <w:b/>
          <w:szCs w:val="21"/>
          <w:lang w:eastAsia="x-none"/>
        </w:rPr>
        <w:t>he interruption length at each SL carrier addition/release</w:t>
      </w:r>
      <w:r>
        <w:rPr>
          <w:rFonts w:cstheme="minorHAnsi"/>
          <w:b/>
          <w:szCs w:val="21"/>
          <w:lang w:eastAsia="x-none"/>
        </w:rPr>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5411"/>
      </w:tblGrid>
      <w:tr w:rsidR="00ED27F3" w:rsidRPr="00ED27F3" w14:paraId="21D5C3B4" w14:textId="77777777" w:rsidTr="003B037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34DFD7"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ED27F3">
              <w:rPr>
                <w:rFonts w:ascii="Arial" w:eastAsia="Times New Roman" w:hAnsi="Arial" w:cs="Times New Roman"/>
                <w:b/>
                <w:noProof/>
                <w:kern w:val="0"/>
                <w:sz w:val="18"/>
                <w:szCs w:val="20"/>
              </w:rPr>
              <w:drawing>
                <wp:inline distT="0" distB="0" distL="0" distR="0" wp14:anchorId="4615DDBD" wp14:editId="4FE8883B">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57C03EF"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ED27F3">
              <w:rPr>
                <w:rFonts w:ascii="Arial" w:eastAsia="Times New Roman" w:hAnsi="Arial" w:cs="Times New Roman"/>
                <w:b/>
                <w:kern w:val="0"/>
                <w:sz w:val="18"/>
                <w:szCs w:val="20"/>
                <w:lang w:val="en-GB" w:eastAsia="ko-KR"/>
              </w:rPr>
              <w:t>NR Slot length (</w:t>
            </w:r>
            <w:proofErr w:type="spellStart"/>
            <w:r w:rsidRPr="00ED27F3">
              <w:rPr>
                <w:rFonts w:ascii="Arial" w:eastAsia="Times New Roman" w:hAnsi="Arial" w:cs="Times New Roman"/>
                <w:b/>
                <w:kern w:val="0"/>
                <w:sz w:val="18"/>
                <w:szCs w:val="20"/>
                <w:lang w:val="en-GB" w:eastAsia="ko-KR"/>
              </w:rPr>
              <w:t>ms</w:t>
            </w:r>
            <w:proofErr w:type="spellEnd"/>
            <w:r w:rsidRPr="00ED27F3">
              <w:rPr>
                <w:rFonts w:ascii="Arial" w:eastAsia="Times New Roman" w:hAnsi="Arial" w:cs="Times New Roman"/>
                <w:b/>
                <w:kern w:val="0"/>
                <w:sz w:val="18"/>
                <w:szCs w:val="20"/>
                <w:lang w:val="en-GB" w:eastAsia="ko-KR"/>
              </w:rPr>
              <w:t>) of victim cell</w:t>
            </w:r>
          </w:p>
        </w:tc>
        <w:tc>
          <w:tcPr>
            <w:tcW w:w="5411" w:type="dxa"/>
            <w:tcBorders>
              <w:top w:val="single" w:sz="4" w:space="0" w:color="auto"/>
              <w:left w:val="single" w:sz="4" w:space="0" w:color="auto"/>
              <w:bottom w:val="single" w:sz="4" w:space="0" w:color="auto"/>
              <w:right w:val="single" w:sz="4" w:space="0" w:color="auto"/>
            </w:tcBorders>
            <w:hideMark/>
          </w:tcPr>
          <w:p w14:paraId="11AFD6F2"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ko-KR"/>
              </w:rPr>
            </w:pPr>
            <w:r w:rsidRPr="00ED27F3">
              <w:rPr>
                <w:rFonts w:ascii="Arial" w:eastAsia="Times New Roman" w:hAnsi="Arial" w:cs="Times New Roman"/>
                <w:b/>
                <w:kern w:val="0"/>
                <w:sz w:val="18"/>
                <w:szCs w:val="20"/>
                <w:lang w:val="en-GB" w:eastAsia="ko-KR"/>
              </w:rPr>
              <w:t>Interruption length (slots)</w:t>
            </w:r>
          </w:p>
        </w:tc>
      </w:tr>
      <w:tr w:rsidR="00ED27F3" w:rsidRPr="00ED27F3" w14:paraId="6C4950D0" w14:textId="77777777" w:rsidTr="003B037C">
        <w:trPr>
          <w:jc w:val="center"/>
        </w:trPr>
        <w:tc>
          <w:tcPr>
            <w:tcW w:w="649" w:type="dxa"/>
            <w:tcBorders>
              <w:top w:val="single" w:sz="4" w:space="0" w:color="auto"/>
              <w:left w:val="single" w:sz="4" w:space="0" w:color="auto"/>
              <w:bottom w:val="single" w:sz="4" w:space="0" w:color="auto"/>
              <w:right w:val="single" w:sz="4" w:space="0" w:color="auto"/>
            </w:tcBorders>
            <w:hideMark/>
          </w:tcPr>
          <w:p w14:paraId="20C1964D"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DAFCD82"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1</w:t>
            </w:r>
          </w:p>
        </w:tc>
        <w:tc>
          <w:tcPr>
            <w:tcW w:w="5411" w:type="dxa"/>
            <w:tcBorders>
              <w:top w:val="single" w:sz="4" w:space="0" w:color="auto"/>
              <w:left w:val="single" w:sz="4" w:space="0" w:color="auto"/>
              <w:bottom w:val="single" w:sz="4" w:space="0" w:color="auto"/>
              <w:right w:val="single" w:sz="4" w:space="0" w:color="auto"/>
            </w:tcBorders>
            <w:hideMark/>
          </w:tcPr>
          <w:p w14:paraId="1C6BBD49"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Pr>
                <w:rFonts w:ascii="Arial" w:eastAsia="Times New Roman" w:hAnsi="Arial" w:cs="Times New Roman"/>
                <w:kern w:val="0"/>
                <w:sz w:val="18"/>
                <w:szCs w:val="20"/>
                <w:lang w:val="en-GB" w:eastAsia="ko-KR"/>
              </w:rPr>
              <w:t>2</w:t>
            </w:r>
          </w:p>
        </w:tc>
      </w:tr>
      <w:tr w:rsidR="00ED27F3" w:rsidRPr="00ED27F3" w14:paraId="4DD81597" w14:textId="77777777" w:rsidTr="003B037C">
        <w:trPr>
          <w:jc w:val="center"/>
        </w:trPr>
        <w:tc>
          <w:tcPr>
            <w:tcW w:w="649" w:type="dxa"/>
            <w:tcBorders>
              <w:top w:val="single" w:sz="4" w:space="0" w:color="auto"/>
              <w:left w:val="single" w:sz="4" w:space="0" w:color="auto"/>
              <w:bottom w:val="single" w:sz="4" w:space="0" w:color="auto"/>
              <w:right w:val="single" w:sz="4" w:space="0" w:color="auto"/>
            </w:tcBorders>
            <w:hideMark/>
          </w:tcPr>
          <w:p w14:paraId="53AE3DB6"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E825C96"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0.5</w:t>
            </w:r>
          </w:p>
        </w:tc>
        <w:tc>
          <w:tcPr>
            <w:tcW w:w="5411" w:type="dxa"/>
            <w:tcBorders>
              <w:top w:val="single" w:sz="4" w:space="0" w:color="auto"/>
              <w:left w:val="single" w:sz="4" w:space="0" w:color="auto"/>
              <w:bottom w:val="single" w:sz="4" w:space="0" w:color="auto"/>
              <w:right w:val="single" w:sz="4" w:space="0" w:color="auto"/>
            </w:tcBorders>
            <w:hideMark/>
          </w:tcPr>
          <w:p w14:paraId="4A26CECB"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Pr>
                <w:rFonts w:ascii="Arial" w:eastAsia="Times New Roman" w:hAnsi="Arial" w:cs="Times New Roman"/>
                <w:kern w:val="0"/>
                <w:sz w:val="18"/>
                <w:szCs w:val="20"/>
                <w:lang w:val="en-GB" w:eastAsia="ko-KR"/>
              </w:rPr>
              <w:t>3</w:t>
            </w:r>
            <w:r w:rsidRPr="00ED27F3">
              <w:rPr>
                <w:rFonts w:ascii="Arial" w:eastAsia="Times New Roman" w:hAnsi="Arial" w:cs="Times New Roman"/>
                <w:kern w:val="0"/>
                <w:sz w:val="18"/>
                <w:szCs w:val="20"/>
                <w:lang w:val="en-GB" w:eastAsia="ko-KR"/>
              </w:rPr>
              <w:t xml:space="preserve"> </w:t>
            </w:r>
          </w:p>
        </w:tc>
      </w:tr>
      <w:tr w:rsidR="00ED27F3" w:rsidRPr="00ED27F3" w14:paraId="5C5BC082" w14:textId="77777777" w:rsidTr="003B037C">
        <w:trPr>
          <w:jc w:val="center"/>
        </w:trPr>
        <w:tc>
          <w:tcPr>
            <w:tcW w:w="649" w:type="dxa"/>
            <w:tcBorders>
              <w:top w:val="single" w:sz="4" w:space="0" w:color="auto"/>
              <w:left w:val="single" w:sz="4" w:space="0" w:color="auto"/>
              <w:bottom w:val="single" w:sz="4" w:space="0" w:color="auto"/>
              <w:right w:val="single" w:sz="4" w:space="0" w:color="auto"/>
            </w:tcBorders>
          </w:tcPr>
          <w:p w14:paraId="75C12582"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2</w:t>
            </w:r>
          </w:p>
        </w:tc>
        <w:tc>
          <w:tcPr>
            <w:tcW w:w="1361" w:type="dxa"/>
            <w:tcBorders>
              <w:top w:val="single" w:sz="4" w:space="0" w:color="auto"/>
              <w:left w:val="single" w:sz="4" w:space="0" w:color="auto"/>
              <w:bottom w:val="single" w:sz="4" w:space="0" w:color="auto"/>
              <w:right w:val="single" w:sz="4" w:space="0" w:color="auto"/>
            </w:tcBorders>
          </w:tcPr>
          <w:p w14:paraId="0DC8DC66" w14:textId="77777777" w:rsidR="00ED27F3" w:rsidRPr="00ED27F3" w:rsidRDefault="00ED27F3" w:rsidP="003B037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ED27F3">
              <w:rPr>
                <w:rFonts w:ascii="Arial" w:eastAsia="Times New Roman" w:hAnsi="Arial" w:cs="Times New Roman"/>
                <w:kern w:val="0"/>
                <w:sz w:val="18"/>
                <w:szCs w:val="20"/>
                <w:lang w:val="en-GB" w:eastAsia="ko-KR"/>
              </w:rPr>
              <w:t>0.25</w:t>
            </w:r>
          </w:p>
        </w:tc>
        <w:tc>
          <w:tcPr>
            <w:tcW w:w="5411" w:type="dxa"/>
            <w:tcBorders>
              <w:top w:val="single" w:sz="4" w:space="0" w:color="auto"/>
              <w:left w:val="single" w:sz="4" w:space="0" w:color="auto"/>
              <w:bottom w:val="single" w:sz="4" w:space="0" w:color="auto"/>
              <w:right w:val="single" w:sz="4" w:space="0" w:color="auto"/>
            </w:tcBorders>
          </w:tcPr>
          <w:p w14:paraId="6DBBE562" w14:textId="77777777" w:rsidR="00ED27F3" w:rsidRPr="00ED27F3" w:rsidRDefault="00ED27F3" w:rsidP="003B037C">
            <w:pPr>
              <w:keepNext/>
              <w:keepLines/>
              <w:widowControl/>
              <w:overflowPunct w:val="0"/>
              <w:autoSpaceDE w:val="0"/>
              <w:autoSpaceDN w:val="0"/>
              <w:adjustRightInd w:val="0"/>
              <w:jc w:val="center"/>
              <w:textAlignment w:val="baseline"/>
              <w:rPr>
                <w:rFonts w:ascii="Arial" w:hAnsi="Arial" w:cs="Times New Roman"/>
                <w:kern w:val="0"/>
                <w:sz w:val="18"/>
                <w:szCs w:val="20"/>
                <w:lang w:val="en-GB"/>
              </w:rPr>
            </w:pPr>
            <w:r>
              <w:rPr>
                <w:rFonts w:ascii="Arial" w:hAnsi="Arial" w:cs="Times New Roman" w:hint="eastAsia"/>
                <w:kern w:val="0"/>
                <w:sz w:val="18"/>
                <w:szCs w:val="20"/>
                <w:lang w:val="en-GB"/>
              </w:rPr>
              <w:t>5</w:t>
            </w:r>
          </w:p>
        </w:tc>
      </w:tr>
    </w:tbl>
    <w:p w14:paraId="0402A869" w14:textId="46F5283F" w:rsidR="00932F2F" w:rsidRDefault="00932F2F" w:rsidP="00932F2F">
      <w:pPr>
        <w:spacing w:beforeLines="50" w:before="120" w:afterLines="50" w:after="120"/>
        <w:rPr>
          <w:rFonts w:cstheme="minorHAnsi"/>
          <w:b/>
          <w:szCs w:val="21"/>
          <w:lang w:eastAsia="x-none"/>
        </w:rPr>
      </w:pPr>
    </w:p>
    <w:p w14:paraId="67B1408B" w14:textId="77777777" w:rsidR="001D1772" w:rsidRPr="007430EE" w:rsidRDefault="001D1772" w:rsidP="001D1772">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 xml:space="preserve">roposal 2: Regarding </w:t>
      </w:r>
      <w:r w:rsidRPr="00680B1C">
        <w:rPr>
          <w:rFonts w:cstheme="minorHAnsi"/>
          <w:b/>
          <w:szCs w:val="21"/>
          <w:lang w:eastAsia="x-none"/>
        </w:rPr>
        <w:t xml:space="preserve">requirements </w:t>
      </w:r>
      <w:r>
        <w:rPr>
          <w:rFonts w:cstheme="minorHAnsi"/>
          <w:b/>
          <w:szCs w:val="21"/>
          <w:lang w:eastAsia="x-none"/>
        </w:rPr>
        <w:t>on</w:t>
      </w:r>
      <w:r w:rsidRPr="00680B1C">
        <w:rPr>
          <w:rFonts w:cstheme="minorHAnsi"/>
          <w:b/>
          <w:szCs w:val="21"/>
          <w:lang w:eastAsia="x-none"/>
        </w:rPr>
        <w:t xml:space="preserve"> Selection / Reselection of Synchronization Reference Source under NR SL CA operation</w:t>
      </w:r>
      <w:r>
        <w:rPr>
          <w:rFonts w:cstheme="minorHAnsi"/>
          <w:b/>
          <w:szCs w:val="21"/>
          <w:lang w:eastAsia="x-none"/>
        </w:rPr>
        <w:t>, wait more progress in RAN1/2 and then further discuss in RAN4.</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79C30F9A" w:rsidR="00D944D5" w:rsidRPr="001D1772" w:rsidRDefault="001D1772" w:rsidP="001D1772">
      <w:pPr>
        <w:pStyle w:val="af6"/>
        <w:numPr>
          <w:ilvl w:val="0"/>
          <w:numId w:val="21"/>
        </w:numPr>
        <w:rPr>
          <w:rFonts w:ascii="Arial" w:hAnsi="Arial" w:cs="Arial"/>
          <w:sz w:val="20"/>
          <w:szCs w:val="21"/>
        </w:rPr>
      </w:pPr>
      <w:bookmarkStart w:id="1" w:name="_Ref53845332"/>
      <w:r w:rsidRPr="001D1772">
        <w:rPr>
          <w:rFonts w:ascii="Arial" w:hAnsi="Arial" w:cs="Arial"/>
          <w:sz w:val="20"/>
          <w:szCs w:val="21"/>
        </w:rPr>
        <w:t>R4-2310061</w:t>
      </w:r>
      <w:r w:rsidR="00FA2CA8" w:rsidRPr="001D1772">
        <w:rPr>
          <w:rFonts w:ascii="Arial" w:hAnsi="Arial" w:cs="Arial"/>
          <w:sz w:val="20"/>
          <w:szCs w:val="21"/>
        </w:rPr>
        <w:t xml:space="preserve">, </w:t>
      </w:r>
      <w:r w:rsidR="0087063A" w:rsidRPr="001D1772">
        <w:rPr>
          <w:rFonts w:ascii="Arial" w:hAnsi="Arial" w:cs="Arial"/>
          <w:sz w:val="20"/>
          <w:szCs w:val="21"/>
        </w:rPr>
        <w:t>WF on NR_SL_enh2_part2</w:t>
      </w:r>
      <w:r w:rsidR="00FA2CA8" w:rsidRPr="001D1772">
        <w:rPr>
          <w:rFonts w:ascii="Arial" w:hAnsi="Arial" w:cs="Arial"/>
          <w:sz w:val="20"/>
          <w:szCs w:val="21"/>
        </w:rPr>
        <w:t xml:space="preserve">, </w:t>
      </w:r>
      <w:r w:rsidR="0048263B" w:rsidRPr="001D1772">
        <w:rPr>
          <w:rFonts w:ascii="Arial" w:hAnsi="Arial" w:cs="Arial"/>
          <w:sz w:val="20"/>
          <w:szCs w:val="21"/>
        </w:rPr>
        <w:t>OPPO</w:t>
      </w:r>
      <w:r w:rsidR="00FA2CA8" w:rsidRPr="001D1772">
        <w:rPr>
          <w:rFonts w:ascii="Arial" w:hAnsi="Arial" w:cs="Arial"/>
          <w:sz w:val="20"/>
          <w:szCs w:val="21"/>
        </w:rPr>
        <w:t xml:space="preserve">, </w:t>
      </w:r>
      <w:r w:rsidRPr="001D1772">
        <w:rPr>
          <w:rFonts w:ascii="Arial" w:hAnsi="Arial" w:cs="Arial"/>
          <w:sz w:val="20"/>
          <w:szCs w:val="21"/>
        </w:rPr>
        <w:t xml:space="preserve">RAN4#107 meeting, May </w:t>
      </w:r>
      <w:proofErr w:type="gramStart"/>
      <w:r w:rsidRPr="001D1772">
        <w:rPr>
          <w:rFonts w:ascii="Arial" w:hAnsi="Arial" w:cs="Arial"/>
          <w:sz w:val="20"/>
          <w:szCs w:val="21"/>
        </w:rPr>
        <w:t>22th</w:t>
      </w:r>
      <w:proofErr w:type="gramEnd"/>
      <w:r w:rsidRPr="001D1772">
        <w:rPr>
          <w:rFonts w:ascii="Arial" w:hAnsi="Arial" w:cs="Arial"/>
          <w:sz w:val="20"/>
          <w:szCs w:val="21"/>
        </w:rPr>
        <w:t xml:space="preserve"> – 26th, 2023.</w:t>
      </w:r>
      <w:bookmarkEnd w:id="1"/>
    </w:p>
    <w:sectPr w:rsidR="00D944D5" w:rsidRPr="001D177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019A5" w14:textId="77777777" w:rsidR="001A6A73" w:rsidRDefault="001A6A73">
      <w:r>
        <w:separator/>
      </w:r>
    </w:p>
  </w:endnote>
  <w:endnote w:type="continuationSeparator" w:id="0">
    <w:p w14:paraId="34789109" w14:textId="77777777" w:rsidR="001A6A73" w:rsidRDefault="001A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DA048" w14:textId="77777777" w:rsidR="001A6A73" w:rsidRDefault="001A6A73">
      <w:r>
        <w:separator/>
      </w:r>
    </w:p>
  </w:footnote>
  <w:footnote w:type="continuationSeparator" w:id="0">
    <w:p w14:paraId="33B75252" w14:textId="77777777" w:rsidR="001A6A73" w:rsidRDefault="001A6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2"/>
  </w:num>
  <w:num w:numId="4">
    <w:abstractNumId w:val="1"/>
  </w:num>
  <w:num w:numId="5">
    <w:abstractNumId w:val="23"/>
  </w:num>
  <w:num w:numId="6">
    <w:abstractNumId w:val="20"/>
    <w:lvlOverride w:ilvl="0">
      <w:startOverride w:val="1"/>
    </w:lvlOverride>
  </w:num>
  <w:num w:numId="7">
    <w:abstractNumId w:val="19"/>
  </w:num>
  <w:num w:numId="8">
    <w:abstractNumId w:val="18"/>
  </w:num>
  <w:num w:numId="9">
    <w:abstractNumId w:val="16"/>
  </w:num>
  <w:num w:numId="10">
    <w:abstractNumId w:val="27"/>
  </w:num>
  <w:num w:numId="11">
    <w:abstractNumId w:val="7"/>
  </w:num>
  <w:num w:numId="12">
    <w:abstractNumId w:val="24"/>
  </w:num>
  <w:num w:numId="13">
    <w:abstractNumId w:val="21"/>
  </w:num>
  <w:num w:numId="14">
    <w:abstractNumId w:val="28"/>
  </w:num>
  <w:num w:numId="15">
    <w:abstractNumId w:val="22"/>
  </w:num>
  <w:num w:numId="16">
    <w:abstractNumId w:val="17"/>
  </w:num>
  <w:num w:numId="17">
    <w:abstractNumId w:val="31"/>
  </w:num>
  <w:num w:numId="18">
    <w:abstractNumId w:val="4"/>
  </w:num>
  <w:num w:numId="19">
    <w:abstractNumId w:val="8"/>
  </w:num>
  <w:num w:numId="20">
    <w:abstractNumId w:val="15"/>
  </w:num>
  <w:num w:numId="21">
    <w:abstractNumId w:val="25"/>
  </w:num>
  <w:num w:numId="22">
    <w:abstractNumId w:val="31"/>
  </w:num>
  <w:num w:numId="23">
    <w:abstractNumId w:val="3"/>
  </w:num>
  <w:num w:numId="24">
    <w:abstractNumId w:val="14"/>
  </w:num>
  <w:num w:numId="25">
    <w:abstractNumId w:val="6"/>
  </w:num>
  <w:num w:numId="26">
    <w:abstractNumId w:val="26"/>
  </w:num>
  <w:num w:numId="27">
    <w:abstractNumId w:val="10"/>
  </w:num>
  <w:num w:numId="28">
    <w:abstractNumId w:val="0"/>
  </w:num>
  <w:num w:numId="29">
    <w:abstractNumId w:val="11"/>
  </w:num>
  <w:num w:numId="30">
    <w:abstractNumId w:val="12"/>
  </w:num>
  <w:num w:numId="31">
    <w:abstractNumId w:val="9"/>
  </w:num>
  <w:num w:numId="32">
    <w:abstractNumId w:val="32"/>
  </w:num>
  <w:num w:numId="33">
    <w:abstractNumId w:val="5"/>
  </w:num>
  <w:num w:numId="3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49F"/>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8B4"/>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1CDC"/>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99E"/>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A73"/>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772"/>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0AA"/>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37C"/>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78A"/>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B1F"/>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CB"/>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3C7"/>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94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65"/>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354"/>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B1C"/>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7D9"/>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844"/>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566"/>
    <w:rsid w:val="007B6673"/>
    <w:rsid w:val="007B66B4"/>
    <w:rsid w:val="007B68D6"/>
    <w:rsid w:val="007B68FB"/>
    <w:rsid w:val="007B7152"/>
    <w:rsid w:val="007B7171"/>
    <w:rsid w:val="007B71E5"/>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63A"/>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3BF"/>
    <w:rsid w:val="0093287C"/>
    <w:rsid w:val="00932A5B"/>
    <w:rsid w:val="00932F2F"/>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512"/>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3B8"/>
    <w:rsid w:val="00AC7460"/>
    <w:rsid w:val="00AD0C33"/>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9C7"/>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3B5"/>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544"/>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734"/>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0BA"/>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170"/>
    <w:rsid w:val="00DB1730"/>
    <w:rsid w:val="00DB1CD6"/>
    <w:rsid w:val="00DB20E5"/>
    <w:rsid w:val="00DB2A69"/>
    <w:rsid w:val="00DB2CFE"/>
    <w:rsid w:val="00DB2EF5"/>
    <w:rsid w:val="00DB2EFC"/>
    <w:rsid w:val="00DB32E8"/>
    <w:rsid w:val="00DB33A0"/>
    <w:rsid w:val="00DB36EC"/>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22BB"/>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7F3"/>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16D"/>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2C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703"/>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73B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C73B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C73B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8150794">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2023-05-13T04:59:00Z</dcterms:created>
  <dcterms:modified xsi:type="dcterms:W3CDTF">2023-08-11T13:24:00Z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